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b/>
          <w:bCs/>
          <w:color w:val="000000"/>
          <w:sz w:val="23"/>
          <w:szCs w:val="23"/>
        </w:rPr>
        <w:t>TENDER NOTICE</w:t>
      </w:r>
    </w:p>
    <w:p>
      <w:pPr>
        <w:pStyle w:val="TextBody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color w:val="000000"/>
          <w:sz w:val="23"/>
          <w:szCs w:val="23"/>
        </w:rPr>
        <w:tab/>
        <w:t>BHEL (Bharat Heavy Electricals Limited, Bangalore), working under Ministry of Heavy Industries, Govt. of India, has published tender for procuring following item. All interested stakeholders may participate in this tender.</w:t>
      </w:r>
    </w:p>
    <w:tbl>
      <w:tblPr>
        <w:tblW w:w="9990" w:type="dxa"/>
        <w:jc w:val="left"/>
        <w:tblInd w:w="28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18"/>
        <w:gridCol w:w="4137"/>
        <w:gridCol w:w="2640"/>
        <w:gridCol w:w="2494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Sl no.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Item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Tender Ref No.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Style w:val="StrongEmphasis"/>
                <w:rFonts w:ascii="Liberation Serif" w:hAnsi="Liberation Serif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StrongEmphasis"/>
                <w:rFonts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3"/>
                <w:szCs w:val="23"/>
                <w:highlight w:val="white"/>
                <w:lang w:val="en-US"/>
              </w:rPr>
              <w:t>Pre-Bid tie up for the selection of Contractor for Design, Engineering, Supply, Construction, Erection, Testing, and Commissioning including 3 years of O &amp; M of (4X300MW) Khavda Solar PV plant along with power evacuation system excluding supply of PV modules and Trackers</w:t>
            </w:r>
          </w:p>
          <w:p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sz w:val="23"/>
                <w:szCs w:val="23"/>
              </w:rPr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  <w:lang w:val="ru-RU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3"/>
                <w:szCs w:val="23"/>
                <w:u w:val="none"/>
                <w:lang w:val="ru-RU"/>
              </w:rPr>
              <w:t>TGPWCC0038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dt. 1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2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.0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3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.2025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2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0.03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.2025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02.00 PM (IST)</w:t>
            </w:r>
          </w:p>
        </w:tc>
      </w:tr>
    </w:tbl>
    <w:p>
      <w:pPr>
        <w:pStyle w:val="TextBody"/>
        <w:jc w:val="both"/>
        <w:rPr>
          <w:rFonts w:ascii="Liberation Serif" w:hAnsi="Liberation Serif"/>
          <w:sz w:val="23"/>
          <w:szCs w:val="23"/>
        </w:rPr>
      </w:pPr>
      <w:r>
        <w:rPr>
          <w:rFonts w:cs="Times New Roman" w:ascii="Liberation Serif" w:hAnsi="Liberation Serif"/>
          <w:color w:val="000000"/>
          <w:sz w:val="23"/>
          <w:szCs w:val="23"/>
        </w:rPr>
        <w:t>The details can be downloaded at free of cost from following websites:</w:t>
      </w:r>
    </w:p>
    <w:p>
      <w:pPr>
        <w:pStyle w:val="Normal"/>
        <w:jc w:val="both"/>
        <w:rPr/>
      </w:pPr>
      <w:bookmarkStart w:id="0" w:name="_GoBack"/>
      <w:bookmarkEnd w:id="0"/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 xml:space="preserve">(i) Hosted in BHEL website: </w:t>
      </w:r>
      <w:bookmarkStart w:id="1" w:name="__DdeLink__117_1297529262"/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(</w:t>
      </w:r>
      <w:hyperlink r:id="rId2"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</w:rPr>
          <w:t>h</w:t>
        </w:r>
      </w:hyperlink>
      <w:hyperlink r:id="rId3"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</w:rPr>
          <w:t>ttps://www.bhel.com</w:t>
        </w:r>
      </w:hyperlink>
      <w:bookmarkEnd w:id="1"/>
      <w:r>
        <w:rPr>
          <w:rStyle w:val="InternetLink"/>
          <w:rFonts w:cs="Times New Roman" w:ascii="Liberation Serif" w:hAnsi="Liberation Serif"/>
          <w:color w:val="000000"/>
          <w:sz w:val="23"/>
          <w:szCs w:val="23"/>
        </w:rPr>
        <w:t>)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 xml:space="preserve"> vide tender reference No. </w:t>
      </w:r>
      <w:r>
        <w:rPr>
          <w:rStyle w:val="InternetLink"/>
          <w:rFonts w:cs="Times New Roman" w:ascii="Liberation Serif" w:hAnsi="Liberation Serif"/>
          <w:b w:val="false"/>
          <w:bCs w:val="false"/>
          <w:color w:val="000000"/>
          <w:sz w:val="23"/>
          <w:szCs w:val="23"/>
          <w:u w:val="none"/>
          <w:lang w:val="ru-RU"/>
        </w:rPr>
        <w:t>89518</w:t>
      </w:r>
      <w:r>
        <w:rPr>
          <w:rStyle w:val="InternetLink"/>
          <w:rFonts w:cs="Times New Roman" w:ascii="Liberation Serif" w:hAnsi="Liberation Serif"/>
          <w:b w:val="false"/>
          <w:bCs w:val="false"/>
          <w:color w:val="000000"/>
          <w:sz w:val="23"/>
          <w:szCs w:val="23"/>
          <w:u w:val="none"/>
          <w:lang w:val="ru-RU"/>
        </w:rPr>
        <w:t xml:space="preserve"> 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dated 1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2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.0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3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 xml:space="preserve">.2025. Direct link: </w:t>
      </w:r>
      <w:hyperlink r:id="rId4" w:tgtFrame="_blank">
        <w:bookmarkStart w:id="2" w:name="__DdeLink__693_236075593"/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  <w:u w:val="none"/>
            <w:lang w:val="en-US"/>
          </w:rPr>
          <w:t>https://www.bhel.com/tenders</w:t>
        </w:r>
      </w:hyperlink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en-US"/>
        </w:rPr>
        <w:t>.</w:t>
      </w:r>
      <w:bookmarkStart w:id="3" w:name="__DdeLink__8119_825968787"/>
      <w:bookmarkEnd w:id="2"/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 xml:space="preserve"> Offers to be submitted on Email: </w:t>
      </w:r>
      <w:hyperlink r:id="rId5" w:tgtFrame="_blank">
        <w:bookmarkEnd w:id="3"/>
        <w:r>
          <w:rPr>
            <w:rStyle w:val="InternetLink"/>
            <w:rFonts w:cs="Times New Roman" w:ascii="Liberation Serif" w:hAnsi="Liberation Serif"/>
            <w:b/>
            <w:color w:val="000000"/>
            <w:sz w:val="23"/>
            <w:szCs w:val="23"/>
            <w:u w:val="none"/>
            <w:lang w:val="en-US"/>
          </w:rPr>
          <w:t>wcctechnical@bhel.in</w:t>
        </w:r>
      </w:hyperlink>
      <w:r>
        <w:rPr>
          <w:rStyle w:val="InternetLink"/>
          <w:rFonts w:cs="Times New Roman" w:ascii="Liberation Serif" w:hAnsi="Liberation Serif"/>
          <w:b/>
          <w:color w:val="000000"/>
          <w:sz w:val="23"/>
          <w:szCs w:val="23"/>
          <w:u w:val="none"/>
          <w:lang w:val="ru-RU"/>
        </w:rPr>
        <w:t>.</w:t>
      </w:r>
    </w:p>
    <w:p>
      <w:pPr>
        <w:pStyle w:val="TextBody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extBody"/>
        <w:jc w:val="center"/>
        <w:rPr/>
      </w:pPr>
      <w:r>
        <w:rPr>
          <w:rStyle w:val="InternetLink"/>
          <w:rFonts w:ascii="Liberation Serif" w:hAnsi="Liberation Serif"/>
          <w:b/>
          <w:bCs/>
          <w:color w:val="000000"/>
          <w:sz w:val="23"/>
          <w:szCs w:val="23"/>
          <w:u w:val="none"/>
          <w:lang w:val="ru-RU"/>
        </w:rPr>
        <w:t>УВЕДОМЛЕНИЕ О ПРОВЕДЕНИИ ТЕНДЕРА</w:t>
      </w:r>
    </w:p>
    <w:p>
      <w:pPr>
        <w:pStyle w:val="Normal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color w:val="000000"/>
          <w:sz w:val="23"/>
          <w:szCs w:val="23"/>
          <w:lang w:val="ru-RU"/>
        </w:rPr>
        <w:tab/>
      </w:r>
      <w:r>
        <w:rPr>
          <w:rFonts w:ascii="Liberation Serif" w:hAnsi="Liberation Serif"/>
          <w:color w:val="000000"/>
          <w:sz w:val="23"/>
          <w:szCs w:val="23"/>
        </w:rPr>
        <w:t>BHEL</w:t>
      </w:r>
      <w:r>
        <w:rPr>
          <w:rFonts w:ascii="Liberation Serif" w:hAnsi="Liberation Serif"/>
          <w:color w:val="000000"/>
          <w:sz w:val="23"/>
          <w:szCs w:val="23"/>
          <w:lang w:val="ru-RU"/>
        </w:rPr>
        <w:t xml:space="preserve"> (</w:t>
      </w:r>
      <w:r>
        <w:rPr>
          <w:rFonts w:ascii="Liberation Serif" w:hAnsi="Liberation Serif"/>
          <w:color w:val="000000"/>
          <w:sz w:val="23"/>
          <w:szCs w:val="23"/>
        </w:rPr>
        <w:t>Bharat</w:t>
      </w:r>
      <w:r>
        <w:rPr>
          <w:rFonts w:ascii="Liberation Serif" w:hAnsi="Liberation Serif"/>
          <w:color w:val="000000"/>
          <w:sz w:val="23"/>
          <w:szCs w:val="23"/>
          <w:lang w:val="ru-RU"/>
        </w:rPr>
        <w:t xml:space="preserve"> </w:t>
      </w:r>
      <w:r>
        <w:rPr>
          <w:rFonts w:ascii="Liberation Serif" w:hAnsi="Liberation Serif"/>
          <w:color w:val="000000"/>
          <w:sz w:val="23"/>
          <w:szCs w:val="23"/>
        </w:rPr>
        <w:t>Heavy</w:t>
      </w:r>
      <w:r>
        <w:rPr>
          <w:rFonts w:ascii="Liberation Serif" w:hAnsi="Liberation Serif"/>
          <w:color w:val="000000"/>
          <w:sz w:val="23"/>
          <w:szCs w:val="23"/>
          <w:lang w:val="ru-RU"/>
        </w:rPr>
        <w:t xml:space="preserve"> Electricals </w:t>
      </w:r>
      <w:r>
        <w:rPr>
          <w:rFonts w:ascii="Liberation Serif" w:hAnsi="Liberation Serif"/>
          <w:color w:val="000000"/>
          <w:sz w:val="23"/>
          <w:szCs w:val="23"/>
        </w:rPr>
        <w:t>Limited</w:t>
      </w:r>
      <w:r>
        <w:rPr>
          <w:rFonts w:ascii="Liberation Serif" w:hAnsi="Liberation Serif"/>
          <w:color w:val="000000"/>
          <w:sz w:val="23"/>
          <w:szCs w:val="23"/>
          <w:lang w:val="ru-RU"/>
        </w:rPr>
        <w:t xml:space="preserve">, </w:t>
      </w:r>
      <w:r>
        <w:rPr>
          <w:rFonts w:ascii="Liberation Serif" w:hAnsi="Liberation Serif"/>
          <w:color w:val="000000"/>
          <w:sz w:val="23"/>
          <w:szCs w:val="23"/>
        </w:rPr>
        <w:t>Bangalore</w:t>
      </w:r>
      <w:r>
        <w:rPr>
          <w:rFonts w:ascii="Liberation Serif" w:hAnsi="Liberation Serif"/>
          <w:color w:val="000000"/>
          <w:sz w:val="23"/>
          <w:szCs w:val="23"/>
          <w:lang w:val="ru-RU"/>
        </w:rPr>
        <w:t xml:space="preserve">), действуя под эгидой Министерства тяжелой промышленности Индии, опубликовали тендер на приобретение следующей продукции. Заинтересованные поставщики могут принять участие в данном тендере. </w:t>
      </w:r>
    </w:p>
    <w:p>
      <w:pPr>
        <w:pStyle w:val="Normal"/>
        <w:jc w:val="both"/>
        <w:rPr>
          <w:rFonts w:ascii="Liberation Serif" w:hAnsi="Liberation Serif"/>
          <w:color w:val="000000"/>
          <w:sz w:val="23"/>
          <w:szCs w:val="23"/>
          <w:lang w:val="ru-RU"/>
        </w:rPr>
      </w:pPr>
      <w:r>
        <w:rPr>
          <w:rFonts w:ascii="Liberation Serif" w:hAnsi="Liberation Serif"/>
          <w:color w:val="000000"/>
          <w:sz w:val="23"/>
          <w:szCs w:val="23"/>
          <w:lang w:val="ru-RU"/>
        </w:rPr>
      </w:r>
    </w:p>
    <w:tbl>
      <w:tblPr>
        <w:tblW w:w="9990" w:type="dxa"/>
        <w:jc w:val="left"/>
        <w:tblInd w:w="28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18"/>
        <w:gridCol w:w="3974"/>
        <w:gridCol w:w="2804"/>
        <w:gridCol w:w="2493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тендера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Дата окончания приема заявок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Fonts w:ascii="Liberation Serif" w:hAnsi="Liberation Serif"/>
                <w:sz w:val="23"/>
                <w:szCs w:val="23"/>
                <w:lang w:val="ru-RU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3"/>
                <w:szCs w:val="23"/>
                <w:u w:val="none"/>
                <w:lang w:val="ru-RU"/>
              </w:rPr>
              <w:t>Предварительная тендерная заявка на выбор подрядчика для проектирования, инжиниринга, поставки, строительства, монтажа, испытаний и ввода в эксплуатацию, включая 3 года эксплуатации и технического обслуживания (4X300 МВт) солнечной фотоэлектрической станции Khavda Solar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lang w:val="ru-RU"/>
              </w:rPr>
            </w:pPr>
            <w:r>
              <w:rPr>
                <w:rStyle w:val="InternetLink"/>
                <w:rFonts w:cs="Times New Roman" w:ascii="Liberation Serif" w:hAnsi="Liberation Serif"/>
                <w:b w:val="false"/>
                <w:bCs w:val="false"/>
                <w:color w:val="000000"/>
                <w:sz w:val="23"/>
                <w:szCs w:val="23"/>
                <w:u w:val="none"/>
                <w:lang w:val="ru-RU"/>
              </w:rPr>
              <w:t>TGPWCC0038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от 1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2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.0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3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.2025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2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0.03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.2025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14.00 ч. (по индийскому стандартному времени)</w:t>
            </w:r>
          </w:p>
        </w:tc>
      </w:tr>
    </w:tbl>
    <w:p>
      <w:pPr>
        <w:pStyle w:val="Heading"/>
        <w:jc w:val="both"/>
        <w:rPr>
          <w:rFonts w:ascii="Liberation Serif" w:hAnsi="Liberation Serif"/>
          <w:sz w:val="23"/>
          <w:szCs w:val="23"/>
        </w:rPr>
      </w:pPr>
      <w:r>
        <w:rPr>
          <w:rFonts w:cs="Times New Roman" w:ascii="Liberation Serif" w:hAnsi="Liberation Serif"/>
          <w:color w:val="000000"/>
          <w:sz w:val="23"/>
          <w:szCs w:val="23"/>
          <w:lang w:val="ru-RU"/>
        </w:rPr>
        <w:t>Подробности данного тендера можно бесплатно скачать со следующих сайтов:</w:t>
      </w:r>
    </w:p>
    <w:p>
      <w:pPr>
        <w:pStyle w:val="Normal"/>
        <w:jc w:val="both"/>
        <w:rPr/>
      </w:pP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>(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i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) Официальный сайт 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</w:rPr>
        <w:t>BHEL: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 (</w:t>
      </w:r>
      <w:hyperlink r:id="rId6"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  <w:lang w:val="ru-RU"/>
          </w:rPr>
          <w:t>https://www.bhel.com</w:t>
        </w:r>
      </w:hyperlink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>)</w:t>
      </w:r>
      <w:r>
        <w:rPr>
          <w:rFonts w:cs="Times New Roman" w:ascii="Liberation Serif" w:hAnsi="Liberation Serif"/>
          <w:color w:val="000000"/>
          <w:sz w:val="23"/>
          <w:szCs w:val="23"/>
          <w:lang w:val="ru-RU"/>
        </w:rPr>
        <w:t xml:space="preserve"> номер заявки №: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 </w:t>
      </w:r>
      <w:r>
        <w:rPr>
          <w:rStyle w:val="InternetLink"/>
          <w:rFonts w:cs="Times New Roman" w:ascii="Liberation Serif" w:hAnsi="Liberation Serif"/>
          <w:b w:val="false"/>
          <w:bCs w:val="false"/>
          <w:color w:val="000000"/>
          <w:sz w:val="23"/>
          <w:szCs w:val="23"/>
          <w:u w:val="none"/>
          <w:lang w:val="ru-RU"/>
        </w:rPr>
        <w:t>89518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 от 1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>2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>.0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>3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.2025. Прямая ссылка: </w:t>
      </w:r>
      <w:hyperlink r:id="rId7" w:tgtFrame="_blank"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  <w:u w:val="none"/>
            <w:lang w:val="en-US"/>
          </w:rPr>
          <w:t>https://www.bhel.com/tenders</w:t>
        </w:r>
      </w:hyperlink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en-US"/>
        </w:rPr>
        <w:t xml:space="preserve">. </w:t>
      </w: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Предложения следует направлять на электронную почту: </w:t>
      </w:r>
      <w:hyperlink r:id="rId8" w:tgtFrame="_blank">
        <w:r>
          <w:rPr>
            <w:rStyle w:val="InternetLink"/>
            <w:rFonts w:cs="Times New Roman" w:ascii="Liberation Serif" w:hAnsi="Liberation Serif"/>
            <w:b/>
            <w:color w:val="000000"/>
            <w:sz w:val="23"/>
            <w:szCs w:val="23"/>
            <w:u w:val="none"/>
            <w:lang w:val="en-US"/>
          </w:rPr>
          <w:t>wcctechnical@bhel.in</w:t>
        </w:r>
      </w:hyperlink>
      <w:r>
        <w:rPr>
          <w:rStyle w:val="InternetLink"/>
          <w:rFonts w:cs="Times New Roman" w:ascii="Liberation Serif" w:hAnsi="Liberation Serif"/>
          <w:b/>
          <w:color w:val="000000"/>
          <w:sz w:val="23"/>
          <w:szCs w:val="23"/>
          <w:u w:val="none"/>
          <w:lang w:val="ru-RU"/>
        </w:rPr>
        <w:t>.</w:t>
      </w:r>
    </w:p>
    <w:p>
      <w:pPr>
        <w:pStyle w:val="TextBody"/>
        <w:spacing w:before="0" w:after="0"/>
        <w:jc w:val="both"/>
        <w:rPr>
          <w:rStyle w:val="InternetLink"/>
          <w:rFonts w:ascii="Liberation Serif" w:hAnsi="Liberation Serif"/>
          <w:sz w:val="23"/>
          <w:szCs w:val="23"/>
        </w:rPr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ru-RU"/>
        </w:rPr>
      </w:r>
    </w:p>
    <w:p>
      <w:pPr>
        <w:pStyle w:val="TextBody"/>
        <w:spacing w:before="0" w:after="0"/>
        <w:jc w:val="both"/>
        <w:rPr/>
      </w:pP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Обратная связь: </w:t>
      </w:r>
      <w:r>
        <w:rPr>
          <w:rStyle w:val="InternetLink"/>
          <w:rFonts w:cs="Times New Roman" w:ascii="Liberation Serif" w:hAnsi="Liberation Serif"/>
          <w:color w:val="1F4E79"/>
          <w:sz w:val="23"/>
          <w:szCs w:val="23"/>
          <w:u w:val="none"/>
          <w:lang w:val="en-US"/>
        </w:rPr>
        <w:t xml:space="preserve">Pragadeesh T G </w:t>
      </w:r>
      <w:r>
        <w:rPr>
          <w:rStyle w:val="InternetLink"/>
          <w:rFonts w:cs="Times New Roman" w:ascii="Liberation Serif" w:hAnsi="Liberation Serif"/>
          <w:color w:val="1F4E79"/>
          <w:sz w:val="23"/>
          <w:szCs w:val="23"/>
          <w:u w:val="none"/>
          <w:lang w:val="en-US"/>
        </w:rPr>
        <w:t xml:space="preserve">(Прагадиш Т.Г. </w:t>
      </w:r>
    </w:p>
    <w:p>
      <w:pPr>
        <w:pStyle w:val="TextBody"/>
        <w:spacing w:before="0" w:after="0"/>
        <w:jc w:val="both"/>
        <w:rPr/>
      </w:pPr>
      <w:r>
        <w:rPr>
          <w:rStyle w:val="InternetLink"/>
          <w:rFonts w:cs="Times New Roman" w:ascii="Liberation Serif" w:hAnsi="Liberation Serif"/>
          <w:color w:val="000000"/>
          <w:sz w:val="23"/>
          <w:szCs w:val="23"/>
          <w:u w:val="none"/>
          <w:lang w:val="ru-RU"/>
        </w:rPr>
        <w:t xml:space="preserve">Эл. почта: </w:t>
      </w:r>
      <w:hyperlink r:id="rId9" w:tgtFrame="_blank">
        <w:r>
          <w:rPr>
            <w:rStyle w:val="InternetLink"/>
            <w:rFonts w:cs="Times New Roman" w:ascii="Liberation Serif" w:hAnsi="Liberation Serif"/>
            <w:color w:val="000000"/>
            <w:sz w:val="23"/>
            <w:szCs w:val="23"/>
            <w:u w:val="none"/>
            <w:lang w:val="ru-RU"/>
          </w:rPr>
          <w:t>pragadeeshtg@bhel.in</w:t>
        </w:r>
      </w:hyperlink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00000A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27399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  <w:lang w:val="en-US"/>
    </w:rPr>
  </w:style>
  <w:style w:type="character" w:styleId="ListLabel2" w:customStyle="1">
    <w:name w:val="ListLabel 2"/>
    <w:qFormat/>
    <w:rPr>
      <w:rFonts w:ascii="Times New Roman" w:hAnsi="Times New Roman"/>
      <w:b w:val="false"/>
      <w:i w:val="false"/>
      <w:caps w:val="false"/>
      <w:smallCaps w:val="false"/>
      <w:spacing w:val="0"/>
      <w:sz w:val="28"/>
      <w:lang w:val="en-US"/>
    </w:rPr>
  </w:style>
  <w:style w:type="character" w:styleId="ListLabel3" w:customStyle="1">
    <w:name w:val="ListLabel 3"/>
    <w:qFormat/>
    <w:rPr>
      <w:rFonts w:ascii="Times New Roman" w:hAnsi="Times New Roman" w:eastAsia="Source Han Sans CN Regular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4"/>
      <w:u w:val="none"/>
      <w:effect w:val="none"/>
      <w:lang w:val="en-US" w:eastAsia="zh-CN" w:bidi="hi-IN"/>
    </w:rPr>
  </w:style>
  <w:style w:type="character" w:styleId="ListLabel4" w:customStyle="1">
    <w:name w:val="ListLabel 4"/>
    <w:qFormat/>
    <w:rPr>
      <w:rFonts w:ascii="Liberation Serif" w:hAnsi="Liberation Serif" w:eastAsia="Source Han Sans CN Regular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effect w:val="none"/>
      <w:lang w:val="en-US" w:eastAsia="zh-CN" w:bidi="hi-IN"/>
    </w:rPr>
  </w:style>
  <w:style w:type="character" w:styleId="ListLabel5" w:customStyle="1">
    <w:name w:val="ListLabel 5"/>
    <w:qFormat/>
    <w:rPr>
      <w:rFonts w:ascii="Liberation Serif" w:hAnsi="Liberation Serif" w:eastAsia="Source Han Sans CN Regular" w:cs="Lohit Devanagari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effect w:val="none"/>
      <w:lang w:val="en-US" w:eastAsia="zh-CN" w:bidi="hi-IN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ListLabel12">
    <w:name w:val="ListLabel 1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3">
    <w:name w:val="ListLabel 13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4">
    <w:name w:val="ListLabel 14"/>
    <w:qFormat/>
    <w:rPr>
      <w:rFonts w:ascii="Times New Roman" w:hAnsi="Times New Roman" w:cs="Times New Roman"/>
      <w:sz w:val="24"/>
      <w:szCs w:val="24"/>
    </w:rPr>
  </w:style>
  <w:style w:type="character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6">
    <w:name w:val="ListLabel 16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7">
    <w:name w:val="ListLabel 17"/>
    <w:qFormat/>
    <w:rPr>
      <w:rFonts w:ascii="Times New Roman" w:hAnsi="Times New Roman" w:cs="Times New Roman"/>
      <w:sz w:val="24"/>
      <w:szCs w:val="24"/>
    </w:rPr>
  </w:style>
  <w:style w:type="character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StrongEmphasis">
    <w:name w:val="Strong Emphasis"/>
    <w:qFormat/>
    <w:rPr>
      <w:b/>
      <w:bCs/>
    </w:rPr>
  </w:style>
  <w:style w:type="character" w:styleId="ListLabel21">
    <w:name w:val="ListLabel 21"/>
    <w:qFormat/>
    <w:rPr>
      <w:rFonts w:ascii="Times New Roman" w:hAnsi="Times New Roman" w:cs="Times New Roman"/>
      <w:sz w:val="24"/>
      <w:szCs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23">
    <w:name w:val="ListLabel 2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25">
    <w:name w:val="ListLabel 25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27">
    <w:name w:val="ListLabel 27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29">
    <w:name w:val="ListLabel 29"/>
    <w:qFormat/>
    <w:rPr>
      <w:rFonts w:ascii="century gothic;sans-serif" w:hAnsi="century gothic;sans-serif" w:cs="Times New Roman"/>
      <w:color w:val="000000"/>
      <w:sz w:val="20"/>
      <w:szCs w:val="24"/>
      <w:u w:val="none"/>
    </w:rPr>
  </w:style>
  <w:style w:type="character" w:styleId="ListLabel30">
    <w:name w:val="ListLabel 30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32">
    <w:name w:val="ListLabel 32"/>
    <w:qFormat/>
    <w:rPr>
      <w:rFonts w:ascii="century gothic;sans-serif" w:hAnsi="century gothic;sans-serif" w:cs="Times New Roman"/>
      <w:color w:val="000000"/>
      <w:sz w:val="20"/>
      <w:szCs w:val="24"/>
      <w:u w:val="none"/>
      <w:lang w:val="ru-RU"/>
    </w:rPr>
  </w:style>
  <w:style w:type="character" w:styleId="ListLabel33">
    <w:name w:val="ListLabel 3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35">
    <w:name w:val="ListLabel 35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36">
    <w:name w:val="ListLabel 36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37">
    <w:name w:val="ListLabel 37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38">
    <w:name w:val="ListLabel 3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39">
    <w:name w:val="ListLabel 39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40">
    <w:name w:val="ListLabel 40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hel.com/" TargetMode="External"/><Relationship Id="rId3" Type="http://schemas.openxmlformats.org/officeDocument/2006/relationships/hyperlink" Target="https://www.bhel.com/" TargetMode="External"/><Relationship Id="rId4" Type="http://schemas.openxmlformats.org/officeDocument/2006/relationships/hyperlink" Target="https://www.bhel.com/tenders" TargetMode="External"/><Relationship Id="rId5" Type="http://schemas.openxmlformats.org/officeDocument/2006/relationships/hyperlink" Target="mailto:wcctechnical@bhel.in" TargetMode="External"/><Relationship Id="rId6" Type="http://schemas.openxmlformats.org/officeDocument/2006/relationships/hyperlink" Target="https://www.bhel.com/" TargetMode="External"/><Relationship Id="rId7" Type="http://schemas.openxmlformats.org/officeDocument/2006/relationships/hyperlink" Target="https://www.bhel.com/tenders" TargetMode="External"/><Relationship Id="rId8" Type="http://schemas.openxmlformats.org/officeDocument/2006/relationships/hyperlink" Target="mailto:wcctechnical@bhel.in" TargetMode="External"/><Relationship Id="rId9" Type="http://schemas.openxmlformats.org/officeDocument/2006/relationships/hyperlink" Target="mailto:pragadeeshtg@bhel.in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LibreOffice/6.2.8.2$Linux_X86_64 LibreOffice_project/20$Build-2</Application>
  <Pages>1</Pages>
  <Words>246</Words>
  <Characters>1663</Characters>
  <CharactersWithSpaces>1886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2019-02-06T13:58:00Z</dcterms:created>
  <dc:creator/>
  <dc:description/>
  <dc:language>en-US</dc:language>
  <cp:lastModifiedBy/>
  <cp:lastPrinted>2025-01-15T10:10:22Z</cp:lastPrinted>
  <dcterms:modified xsi:type="dcterms:W3CDTF">2025-03-17T10:00:41Z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