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u w:val="single"/>
        </w:rPr>
      </w:pPr>
      <w:r>
        <w:rPr>
          <w:b/>
          <w:bCs/>
          <w:u w:val="single"/>
        </w:rPr>
        <w:t>TENDER NOTICE</w:t>
      </w:r>
    </w:p>
    <w:p>
      <w:pPr>
        <w:pStyle w:val="Normal"/>
        <w:jc w:val="center"/>
        <w:rPr>
          <w:b/>
          <w:b/>
          <w:bCs/>
          <w:u w:val="single"/>
        </w:rPr>
      </w:pPr>
      <w:r>
        <w:rPr>
          <w:b/>
          <w:bCs/>
          <w:u w:val="single"/>
        </w:rPr>
      </w:r>
    </w:p>
    <w:p>
      <w:pPr>
        <w:pStyle w:val="Normal"/>
        <w:jc w:val="both"/>
        <w:rPr>
          <w:b w:val="false"/>
          <w:b w:val="false"/>
          <w:bCs w:val="false"/>
          <w:u w:val="none"/>
        </w:rPr>
      </w:pPr>
      <w:r>
        <w:rPr>
          <w:b w:val="false"/>
          <w:bCs w:val="false"/>
          <w:u w:val="none"/>
        </w:rPr>
        <w:t xml:space="preserve">The CSIR-Central Electronics Engineering Research Institute under the </w:t>
      </w:r>
      <w:bookmarkStart w:id="0" w:name="__DdeLink__0_690105641"/>
      <w:r>
        <w:rPr>
          <w:b w:val="false"/>
          <w:bCs w:val="false"/>
          <w:u w:val="none"/>
        </w:rPr>
        <w:t>Ministry of Science and Technology</w:t>
      </w:r>
      <w:bookmarkEnd w:id="0"/>
      <w:r>
        <w:rPr>
          <w:b w:val="false"/>
          <w:bCs w:val="false"/>
          <w:u w:val="none"/>
        </w:rPr>
        <w:t>, Govt. of India, Pilani – 333 031 (Rajasthan) has invited e-tenders from Indian / Foreign Original Manufacturers or their Authorized distributors, dealers, system integrators under Two Bid System.</w:t>
      </w:r>
    </w:p>
    <w:p>
      <w:pPr>
        <w:pStyle w:val="Normal"/>
        <w:rPr/>
      </w:pPr>
      <w:r>
        <w:rPr/>
      </w:r>
    </w:p>
    <w:tbl>
      <w:tblPr>
        <w:tblW w:w="9972" w:type="dxa"/>
        <w:jc w:val="left"/>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Pr>
      <w:tblGrid>
        <w:gridCol w:w="1994"/>
        <w:gridCol w:w="1994"/>
        <w:gridCol w:w="1997"/>
        <w:gridCol w:w="1994"/>
        <w:gridCol w:w="1993"/>
      </w:tblGrid>
      <w:tr>
        <w:trPr/>
        <w:tc>
          <w:tcPr>
            <w:tcW w:w="1994"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leContents"/>
              <w:rPr/>
            </w:pPr>
            <w:r>
              <w:rPr/>
              <w:t>Tender</w:t>
            </w:r>
          </w:p>
          <w:p>
            <w:pPr>
              <w:pStyle w:val="TableContents"/>
              <w:rPr/>
            </w:pPr>
            <w:r>
              <w:rPr/>
              <w:t>Reference</w:t>
            </w:r>
          </w:p>
        </w:tc>
        <w:tc>
          <w:tcPr>
            <w:tcW w:w="1994"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leContents"/>
              <w:rPr/>
            </w:pPr>
            <w:r>
              <w:rPr/>
              <w:t>Description of Goods</w:t>
            </w:r>
          </w:p>
        </w:tc>
        <w:tc>
          <w:tcPr>
            <w:tcW w:w="1997"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leContents"/>
              <w:rPr/>
            </w:pPr>
            <w:r>
              <w:rPr/>
              <w:t>Quantity</w:t>
            </w:r>
          </w:p>
        </w:tc>
        <w:tc>
          <w:tcPr>
            <w:tcW w:w="1994"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leContents"/>
              <w:rPr/>
            </w:pPr>
            <w:r>
              <w:rPr/>
              <w:t>Single/Two</w:t>
            </w:r>
          </w:p>
          <w:p>
            <w:pPr>
              <w:pStyle w:val="TableContents"/>
              <w:rPr/>
            </w:pPr>
            <w:r>
              <w:rPr/>
              <w:t>Bid System</w:t>
            </w:r>
          </w:p>
        </w:tc>
        <w:tc>
          <w:tcPr>
            <w:tcW w:w="1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TableContents"/>
              <w:rPr/>
            </w:pPr>
            <w:r>
              <w:rPr/>
              <w:t>Bid Security/EMD</w:t>
            </w:r>
          </w:p>
        </w:tc>
      </w:tr>
      <w:tr>
        <w:trPr/>
        <w:tc>
          <w:tcPr>
            <w:tcW w:w="1994"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leContents"/>
              <w:rPr/>
            </w:pPr>
            <w:r>
              <w:rPr/>
              <w:t>468/GAP-3129/</w:t>
            </w:r>
          </w:p>
          <w:p>
            <w:pPr>
              <w:pStyle w:val="TableContents"/>
              <w:rPr/>
            </w:pPr>
            <w:r>
              <w:rPr/>
              <w:t>IIH_Jaipur/</w:t>
            </w:r>
          </w:p>
          <w:p>
            <w:pPr>
              <w:pStyle w:val="TableContents"/>
              <w:rPr/>
            </w:pPr>
            <w:r>
              <w:rPr/>
              <w:t>8-Pur/2018/</w:t>
            </w:r>
          </w:p>
          <w:p>
            <w:pPr>
              <w:pStyle w:val="TableContents"/>
              <w:rPr/>
            </w:pPr>
            <w:r>
              <w:rPr/>
              <w:t>T-112</w:t>
            </w:r>
          </w:p>
        </w:tc>
        <w:tc>
          <w:tcPr>
            <w:tcW w:w="1994"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leContents"/>
              <w:rPr/>
            </w:pPr>
            <w:r>
              <w:rPr/>
              <w:t>1. Power Quality</w:t>
            </w:r>
          </w:p>
          <w:p>
            <w:pPr>
              <w:pStyle w:val="TableContents"/>
              <w:rPr/>
            </w:pPr>
            <w:r>
              <w:rPr/>
              <w:t>Analyser 6</w:t>
            </w:r>
          </w:p>
          <w:p>
            <w:pPr>
              <w:pStyle w:val="TableContents"/>
              <w:rPr/>
            </w:pPr>
            <w:r>
              <w:rPr/>
              <w:t>Channel</w:t>
            </w:r>
          </w:p>
          <w:p>
            <w:pPr>
              <w:pStyle w:val="TableContents"/>
              <w:rPr/>
            </w:pPr>
            <w:r>
              <w:rPr/>
              <w:t>2. External Current</w:t>
            </w:r>
          </w:p>
          <w:p>
            <w:pPr>
              <w:pStyle w:val="TableContents"/>
              <w:rPr/>
            </w:pPr>
            <w:r>
              <w:rPr/>
              <w:t>Probes compatible with Power Quality</w:t>
            </w:r>
          </w:p>
          <w:p>
            <w:pPr>
              <w:pStyle w:val="TableContents"/>
              <w:rPr/>
            </w:pPr>
            <w:r>
              <w:rPr/>
              <w:t>Analyser</w:t>
            </w:r>
          </w:p>
        </w:tc>
        <w:tc>
          <w:tcPr>
            <w:tcW w:w="1997"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leContents"/>
              <w:rPr/>
            </w:pPr>
            <w:r>
              <w:rPr/>
              <w:t xml:space="preserve">1 (one) </w:t>
            </w:r>
          </w:p>
          <w:p>
            <w:pPr>
              <w:pStyle w:val="TableContents"/>
              <w:rPr/>
            </w:pPr>
            <w:r>
              <w:rPr/>
            </w:r>
          </w:p>
          <w:p>
            <w:pPr>
              <w:pStyle w:val="TableContents"/>
              <w:rPr/>
            </w:pPr>
            <w:r>
              <w:rPr/>
            </w:r>
          </w:p>
          <w:p>
            <w:pPr>
              <w:pStyle w:val="TableContents"/>
              <w:rPr/>
            </w:pPr>
            <w:r>
              <w:rPr/>
              <w:t xml:space="preserve">6 (six) </w:t>
            </w:r>
          </w:p>
        </w:tc>
        <w:tc>
          <w:tcPr>
            <w:tcW w:w="1994"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leContents"/>
              <w:rPr/>
            </w:pPr>
            <w:r>
              <w:rPr/>
              <w:t>Two Bid System</w:t>
            </w:r>
          </w:p>
        </w:tc>
        <w:tc>
          <w:tcPr>
            <w:tcW w:w="1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TableContents"/>
              <w:rPr/>
            </w:pPr>
            <w:r>
              <w:rPr/>
              <w:t>EMD of ₹75,000/-</w:t>
            </w:r>
          </w:p>
          <w:p>
            <w:pPr>
              <w:pStyle w:val="TableContents"/>
              <w:rPr/>
            </w:pPr>
            <w:r>
              <w:rPr/>
              <w:t>(₹Seventy Five</w:t>
            </w:r>
          </w:p>
          <w:p>
            <w:pPr>
              <w:pStyle w:val="TableContents"/>
              <w:rPr/>
            </w:pPr>
            <w:r>
              <w:rPr/>
              <w:t xml:space="preserve">Thousand Only) </w:t>
            </w:r>
          </w:p>
        </w:tc>
      </w:tr>
    </w:tbl>
    <w:p>
      <w:pPr>
        <w:pStyle w:val="Normal"/>
        <w:rPr/>
      </w:pPr>
      <w:r>
        <w:rPr/>
      </w:r>
    </w:p>
    <w:p>
      <w:pPr>
        <w:pStyle w:val="Normal"/>
        <w:jc w:val="both"/>
        <w:rPr/>
      </w:pPr>
      <w:r>
        <w:rPr/>
        <w:t>E-Bids are invited through the electronic tendering process and Tender Document can be purchased and</w:t>
      </w:r>
    </w:p>
    <w:p>
      <w:pPr>
        <w:pStyle w:val="Normal"/>
        <w:jc w:val="both"/>
        <w:rPr/>
      </w:pPr>
      <w:r>
        <w:rPr/>
        <w:t xml:space="preserve">downloaded from the e-Tender portal of Government of India, </w:t>
      </w:r>
      <w:hyperlink r:id="rId2">
        <w:r>
          <w:rPr>
            <w:rStyle w:val="InternetLink"/>
          </w:rPr>
          <w:t>https://etenders.gov.in</w:t>
        </w:r>
      </w:hyperlink>
      <w:r>
        <w:rPr/>
        <w:t xml:space="preserve">. A copy of the Tender Document is also available on CSIR-CEERI website: </w:t>
      </w:r>
      <w:hyperlink r:id="rId3">
        <w:r>
          <w:rPr>
            <w:rStyle w:val="InternetLink"/>
          </w:rPr>
          <w:t>www.ceeri.res.in</w:t>
        </w:r>
      </w:hyperlink>
      <w:r>
        <w:rPr/>
        <w:t xml:space="preserve">. Please note that the submission of e-Bids will be only through the e-Tender portal: </w:t>
      </w:r>
      <w:hyperlink r:id="rId4">
        <w:r>
          <w:rPr>
            <w:rStyle w:val="InternetLink"/>
          </w:rPr>
          <w:t>https://etenders.gov.in</w:t>
        </w:r>
      </w:hyperlink>
      <w:r>
        <w:rPr/>
        <w:t>. Bids will not be</w:t>
      </w:r>
    </w:p>
    <w:p>
      <w:pPr>
        <w:pStyle w:val="Normal"/>
        <w:jc w:val="both"/>
        <w:rPr/>
      </w:pPr>
      <w:r>
        <w:rPr/>
        <w:t>accepted in any other form. Further it may be noted that Bids which are duly submitted on e –Tender portal shall only be considered and Bids just saved without submission will not be available to the Evaluation Committee of CSIR-CEERI.</w:t>
      </w:r>
    </w:p>
    <w:p>
      <w:pPr>
        <w:pStyle w:val="Normal"/>
        <w:jc w:val="both"/>
        <w:rPr/>
      </w:pPr>
      <w:r>
        <w:rPr/>
      </w:r>
    </w:p>
    <w:p>
      <w:pPr>
        <w:pStyle w:val="Normal"/>
        <w:jc w:val="both"/>
        <w:rPr/>
      </w:pPr>
      <w:r>
        <w:rPr/>
        <w:t xml:space="preserve">Any Bidder willing to take part in the process of e-tendering will have to get registered in the Central Public Procurement Portal (CPPP), NIC, Government of India, by logging on to the portal </w:t>
      </w:r>
      <w:hyperlink r:id="rId5">
        <w:r>
          <w:rPr>
            <w:rStyle w:val="InternetLink"/>
          </w:rPr>
          <w:t>https://etenders.gov.in</w:t>
        </w:r>
      </w:hyperlink>
      <w:r>
        <w:rPr/>
        <w:t>. Bidders are requested to go through “Bidder Manual Kit”, “System settings” and “FAQ” links available on the login page of the e-Tender portal for guidelines, procedures and system requirements. In case of any technical difficulty, bidders may contact the help desk numbers and email ids mentioned at the e-tender portal. Every Bidder will be required to obtain a Class-III Digital Signature (DSC) for submission of Bids.</w:t>
      </w:r>
    </w:p>
    <w:p>
      <w:pPr>
        <w:pStyle w:val="Normal"/>
        <w:jc w:val="both"/>
        <w:rPr/>
      </w:pPr>
      <w:r>
        <w:rPr/>
      </w:r>
    </w:p>
    <w:p>
      <w:pPr>
        <w:pStyle w:val="Normal"/>
        <w:jc w:val="both"/>
        <w:rPr/>
      </w:pPr>
      <w:r>
        <w:rPr/>
        <w:t>EMD will be required to be paid offline by Demand Draft drawn in favor of Director, CSIR-CEERI payable at Pilani. Alternatively, EMD can also be furnished in the shape of a Bank Guarantee issued by any Nationalized/ Scheduled Bank of India. Original EMD to be sent to Director (Attn: Stores &amp; Purchase Officer), CSIR-Central Electronics Engineering Research Institute, Pilani – 333031 (Rajasthan), before the due date and time as mentioned in the CRITICAL DATE SHEET. Bids of those bidders whose ORIGINAL EMD as Hard Copy is not received within the deadline i.e. before Bid Submission End Date and Time may be summarily rejected. Any postal delay in this respect may not be entertained.</w:t>
      </w:r>
    </w:p>
    <w:p>
      <w:pPr>
        <w:pStyle w:val="Normal"/>
        <w:jc w:val="both"/>
        <w:rPr/>
      </w:pPr>
      <w:r>
        <w:rPr/>
      </w:r>
    </w:p>
    <w:p>
      <w:pPr>
        <w:pStyle w:val="TextBody"/>
        <w:spacing w:before="0" w:after="140"/>
        <w:jc w:val="both"/>
        <w:rPr>
          <w:color w:val="000000"/>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71"/>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Source Han Sans CN Regular" w:cs="Lohit Devanagari"/>
      <w:color w:val="00000A"/>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Source Han Sans CN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tenders.gov.in/" TargetMode="External"/><Relationship Id="rId3" Type="http://schemas.openxmlformats.org/officeDocument/2006/relationships/hyperlink" Target="http://www.ceeri.res.in/" TargetMode="External"/><Relationship Id="rId4" Type="http://schemas.openxmlformats.org/officeDocument/2006/relationships/hyperlink" Target="https://etenders.gov.in/" TargetMode="External"/><Relationship Id="rId5" Type="http://schemas.openxmlformats.org/officeDocument/2006/relationships/hyperlink" Target="https://etenders.gov.in/"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LibreOffice/5.2.5.1$Linux_X86_64 LibreOffice_project/20$Build-1</Application>
  <Pages>1</Pages>
  <Words>395</Words>
  <Characters>2192</Characters>
  <CharactersWithSpaces>2562</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2018-11-01T14:00:09Z</dcterms:created>
  <dc:creator/>
  <dc:description/>
  <dc:language>en-US</dc:language>
  <cp:lastModifiedBy/>
  <dcterms:modified xsi:type="dcterms:W3CDTF">2018-11-01T14:37:32Z</dcterms:modified>
  <cp:revision>3</cp:revision>
  <dc:subject/>
  <dc:title/>
</cp:coreProperties>
</file>